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34" w:rsidRPr="00D45B34" w:rsidRDefault="00D45B34" w:rsidP="00D45B34">
      <w:pPr>
        <w:widowControl/>
        <w:spacing w:line="312" w:lineRule="atLeast"/>
        <w:jc w:val="center"/>
        <w:outlineLvl w:val="0"/>
        <w:rPr>
          <w:rFonts w:ascii="acumin-pro" w:eastAsia="新細明體" w:hAnsi="acumin-pro" w:cs="新細明體" w:hint="eastAsia"/>
          <w:color w:val="000000"/>
          <w:spacing w:val="7"/>
          <w:kern w:val="36"/>
          <w:sz w:val="48"/>
          <w:szCs w:val="48"/>
        </w:rPr>
      </w:pPr>
      <w:r w:rsidRPr="00D45B34">
        <w:rPr>
          <w:rFonts w:ascii="acumin-pro" w:eastAsia="新細明體" w:hAnsi="acumin-pro" w:cs="新細明體"/>
          <w:color w:val="000000"/>
          <w:spacing w:val="7"/>
          <w:kern w:val="36"/>
          <w:sz w:val="48"/>
          <w:szCs w:val="48"/>
        </w:rPr>
        <w:t>收退費規定</w:t>
      </w:r>
    </w:p>
    <w:p w:rsidR="00D45B34" w:rsidRPr="00D45B34" w:rsidRDefault="00D45B34" w:rsidP="00D45B34">
      <w:pPr>
        <w:widowControl/>
        <w:jc w:val="center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spacing w:val="2"/>
          <w:kern w:val="0"/>
          <w:sz w:val="23"/>
          <w:szCs w:val="23"/>
        </w:rPr>
        <w:t>Feb 21</w:t>
      </w:r>
    </w:p>
    <w:p w:rsidR="00D45B34" w:rsidRPr="00D45B34" w:rsidRDefault="00D45B34" w:rsidP="00D45B34">
      <w:pPr>
        <w:widowControl/>
        <w:spacing w:before="100" w:beforeAutospacing="1" w:after="100" w:afterAutospacing="1"/>
        <w:jc w:val="center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財團法人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海聲人智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學教育基金會附設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臺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中市私立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海聲華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德福幼稚園</w:t>
      </w:r>
    </w:p>
    <w:p w:rsidR="00D45B34" w:rsidRPr="00D45B34" w:rsidRDefault="00D45B34" w:rsidP="00D45B34">
      <w:pPr>
        <w:widowControl/>
        <w:spacing w:before="100" w:beforeAutospacing="1" w:after="100" w:afterAutospacing="1"/>
        <w:jc w:val="right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編修日期：民國一一一年二月二十一日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 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比照中小學收費方式，分為上下學期分別收取，收費時間點為於期末發出下學期繳費袋，提供多元繳費方式，並請家長於期初開學前繳納完畢。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【收費項目及金額】</w:t>
      </w:r>
    </w:p>
    <w:p w:rsidR="00D45B34" w:rsidRPr="00D45B34" w:rsidRDefault="00D45B34" w:rsidP="00D45B34">
      <w:pPr>
        <w:widowControl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bookmarkStart w:id="0" w:name="_GoBack"/>
      <w:r>
        <w:rPr>
          <w:rFonts w:ascii="Poppins" w:eastAsia="新細明體" w:hAnsi="Poppins" w:cs="新細明體" w:hint="eastAsia"/>
          <w:noProof/>
          <w:color w:val="000000"/>
          <w:kern w:val="0"/>
          <w:sz w:val="23"/>
          <w:szCs w:val="23"/>
        </w:rPr>
        <w:drawing>
          <wp:inline distT="0" distB="0" distL="0" distR="0">
            <wp:extent cx="5200650" cy="5519623"/>
            <wp:effectExtent l="0" t="0" r="0" b="5080"/>
            <wp:docPr id="2" name="圖片 2" descr="https://images.squarespace-cdn.com/content/v1/6038eb3bd82a7956e8fd560f/9cfdf4bd-5343-4bad-a855-82fedc3aa379/2022-02-23_22-51-23.jpg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6038eb3bd82a7956e8fd560f/9cfdf4bd-5343-4bad-a855-82fedc3aa379/2022-02-23_22-51-23.jpg?format=750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5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proofErr w:type="gramStart"/>
      <w:r w:rsidRPr="00D45B34">
        <w:rPr>
          <w:rFonts w:ascii="Poppins" w:eastAsia="新細明體" w:hAnsi="Poppins" w:cs="新細明體"/>
          <w:b/>
          <w:bCs/>
          <w:color w:val="000000"/>
          <w:kern w:val="0"/>
          <w:sz w:val="23"/>
          <w:szCs w:val="23"/>
        </w:rPr>
        <w:lastRenderedPageBreak/>
        <w:t>海聲幼兒園</w:t>
      </w:r>
      <w:proofErr w:type="gramEnd"/>
      <w:r w:rsidRPr="00D45B34">
        <w:rPr>
          <w:rFonts w:ascii="Poppins" w:eastAsia="新細明體" w:hAnsi="Poppins" w:cs="新細明體"/>
          <w:b/>
          <w:bCs/>
          <w:color w:val="000000"/>
          <w:kern w:val="0"/>
          <w:sz w:val="23"/>
          <w:szCs w:val="23"/>
        </w:rPr>
        <w:t>收費項目及用途如下：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（參見幼兒園園則相關說明）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一、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  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學費：用於支付教保服務人員人事費用。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（同家庭之第二位小孩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9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折，第三位小孩以上皆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8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折）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二、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雜費：用於支付設備購置、修繕費、維護費、水電費、行政業務費、土地與建築物租賃費及庶務人員人事費。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三、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代辦費：幼兒園代為辦理幼兒教保服務相關事務之下列費用：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（一）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材料費：輔助教材、學習材料等。但不得支應於購置才藝（能）教學用品。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（二）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活動費：配合教學主題或節慶辦理之各項學習活動等。但不得支應團體旅遊及才藝（能）活動等費用。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（三）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午餐費：午餐食材、廚餐具及燃料費等。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（四）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點心費：每日上、下午點心之食材、廚餐具及燃料費等。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（五）其他經家長同意用於幼兒教保服務之相關費用。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四、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代收費：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（一）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保險費：幼兒團體保險費。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（二）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家委會會費：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代家委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會收取，以戶為單位，一學期收取一次。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（三）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學會會費：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代海聲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華德福教育學會收取，以戶為單位，一年收取一次。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b/>
          <w:bCs/>
          <w:color w:val="000000"/>
          <w:kern w:val="0"/>
          <w:sz w:val="23"/>
          <w:szCs w:val="23"/>
        </w:rPr>
        <w:t>幼兒中途入園，幼兒園應依下列規定收費：</w:t>
      </w:r>
      <w:r w:rsidRPr="00D45B34">
        <w:rPr>
          <w:rFonts w:ascii="Poppins" w:eastAsia="新細明體" w:hAnsi="Poppins" w:cs="新細明體"/>
          <w:b/>
          <w:bCs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一、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學費、雜費：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（一）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學期教保服務起始日後，未逾學期教保服務總日數三分之一入園者，收取全額費用。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（二）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學期教保服務起始日後，逾學期教保服務總日數三分之一未逾三分之二入園者，收取三分之二費用。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（三）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學期教保服務起始日後，逾學期教保服務總日數三分之二入園者，收取三分之一費用。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lastRenderedPageBreak/>
        <w:t>二、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代辦費：以月為收費期間者，自入園當月比例收取費用，其未滿一個月部分，按就讀日數比例收取費用。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三、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保險費：依幼兒團體保險相關規定辦理。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 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前項所稱就讀月數比例，以全學期幼兒實際就讀月數除以幼兒園教保服務之月數計算；就讀日數比例，以當月幼兒實際就讀日數除以幼兒園教保服務之日數計算，未滿一個月者按就讀日數比例收取費用。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b/>
          <w:bCs/>
          <w:color w:val="000000"/>
          <w:kern w:val="0"/>
          <w:sz w:val="23"/>
          <w:szCs w:val="23"/>
        </w:rPr>
        <w:t>【退費辦法】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幼兒因故無法就讀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而離園者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，幼兒園應依下列規定辦理退費：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一、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學費、雜費：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（一）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學期教保服務起始日前即無法就讀者，全數退還。但於教保服務起始日前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三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十日內始提出無法就讀者，私立幼兒園得扣除行政作業費最高不超過新臺幣一千元。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（二）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學期教保服務起始日後，未逾學期教保服務總日數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三分之一離園者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，退還二分之一費用。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（三）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學期教保服務起始日後，逾學期教保服務總日數三分之一未逾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三分之二離園者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，退還三分之一費用。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（四）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學期教保服務起始日後，逾學期教保服務總日數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三分之二離園者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，不予退費。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二、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代辦費：以月為收費期間者，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按離園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當月未就讀日數比例退費；已製成成品者不予退費，並發還成品。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三、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保險費：依幼兒團體保險相關規定辦理。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因可歸責於幼兒園之事由，致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幼兒離園者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，應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於離園之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次日起十日內，按幼兒未就讀日數比例退費，並應賠償所退學費三分之一之金額。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幼兒園依前二項規定退費時，應發給退費單據，並列明退費項目、數額及退費基準。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幼兒申請病假日數連續七日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含例假日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)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以上、幼兒申請事假於事前辦妥請假手續且請假日數連續十日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含例假日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)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以上，應退還請假期間之點心費、午餐費及交通費，其餘項目不予退費。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lastRenderedPageBreak/>
        <w:t>因法定傳染病或流行病流行性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疫情或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天災等強制停課連續五日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（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含例假日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)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以上，應退還停課期間之點心費、午餐費及交通費，其餘項目不予退費。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 xml:space="preserve"> </w:t>
      </w:r>
    </w:p>
    <w:p w:rsidR="00D45B34" w:rsidRPr="00D45B34" w:rsidRDefault="00D45B34" w:rsidP="00D45B34">
      <w:pPr>
        <w:widowControl/>
        <w:spacing w:before="100" w:beforeAutospacing="1" w:after="100" w:afterAutospacing="1"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國定假日、農曆春節等連續假期七日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(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含例假日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)</w:t>
      </w:r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以上，應退還停課期間之點心費及午餐費，並</w:t>
      </w:r>
      <w:proofErr w:type="gramStart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採</w:t>
      </w:r>
      <w:proofErr w:type="gramEnd"/>
      <w:r w:rsidRPr="00D45B34">
        <w:rPr>
          <w:rFonts w:ascii="Poppins" w:eastAsia="新細明體" w:hAnsi="Poppins" w:cs="新細明體"/>
          <w:color w:val="000000"/>
          <w:kern w:val="0"/>
          <w:sz w:val="23"/>
          <w:szCs w:val="23"/>
        </w:rPr>
        <w:t>事前扣除方式辦理，須辦理補課之彈性放假日不予退費。</w:t>
      </w:r>
    </w:p>
    <w:p w:rsidR="00D45B34" w:rsidRPr="00D45B34" w:rsidRDefault="00D45B34" w:rsidP="00D45B34">
      <w:pPr>
        <w:widowControl/>
        <w:rPr>
          <w:rFonts w:ascii="Poppins" w:eastAsia="新細明體" w:hAnsi="Poppins" w:cs="新細明體" w:hint="eastAsia"/>
          <w:color w:val="000000"/>
          <w:kern w:val="0"/>
          <w:sz w:val="23"/>
          <w:szCs w:val="23"/>
        </w:rPr>
      </w:pPr>
      <w:r>
        <w:rPr>
          <w:rFonts w:ascii="Poppins" w:eastAsia="新細明體" w:hAnsi="Poppins" w:cs="新細明體" w:hint="eastAsia"/>
          <w:noProof/>
          <w:color w:val="000000"/>
          <w:kern w:val="0"/>
          <w:sz w:val="23"/>
          <w:szCs w:val="23"/>
        </w:rPr>
        <w:drawing>
          <wp:inline distT="0" distB="0" distL="0" distR="0">
            <wp:extent cx="5969000" cy="1681932"/>
            <wp:effectExtent l="0" t="0" r="0" b="0"/>
            <wp:docPr id="1" name="圖片 1" descr="https://images.squarespace-cdn.com/content/v1/6038eb3bd82a7956e8fd560f/691266ca-284f-4ab4-a552-27e189dde2ea/2022-02-23_23-01-05.jpg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squarespace-cdn.com/content/v1/6038eb3bd82a7956e8fd560f/691266ca-284f-4ab4-a552-27e189dde2ea/2022-02-23_23-01-05.jpg?format=75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6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8C" w:rsidRDefault="00992E8C"/>
    <w:sectPr w:rsidR="00992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umin-pro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4"/>
    <w:rsid w:val="00781F87"/>
    <w:rsid w:val="00992E8C"/>
    <w:rsid w:val="00B004BB"/>
    <w:rsid w:val="00D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5B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5B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refade">
    <w:name w:val="prefade"/>
    <w:basedOn w:val="a"/>
    <w:rsid w:val="00D45B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45B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5B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5B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5B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refade">
    <w:name w:val="prefade"/>
    <w:basedOn w:val="a"/>
    <w:rsid w:val="00D45B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45B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5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4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2217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7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0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2022-10-11T01:08:00Z</cp:lastPrinted>
  <dcterms:created xsi:type="dcterms:W3CDTF">2022-10-04T01:57:00Z</dcterms:created>
  <dcterms:modified xsi:type="dcterms:W3CDTF">2022-10-11T01:09:00Z</dcterms:modified>
</cp:coreProperties>
</file>